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101" w:rsidRPr="004B30C9" w:rsidRDefault="00EA7101" w:rsidP="00EA7101">
      <w:pPr>
        <w:shd w:val="clear" w:color="auto" w:fill="FFFFFF"/>
        <w:overflowPunct/>
        <w:autoSpaceDE/>
        <w:autoSpaceDN/>
        <w:adjustRightInd/>
        <w:ind w:right="170"/>
        <w:jc w:val="center"/>
        <w:textAlignment w:val="auto"/>
        <w:rPr>
          <w:rFonts w:eastAsia="Calibri"/>
          <w:szCs w:val="28"/>
          <w:lang w:eastAsia="en-US"/>
        </w:rPr>
      </w:pPr>
      <w:r w:rsidRPr="004B30C9">
        <w:rPr>
          <w:rFonts w:eastAsia="Calibri"/>
          <w:b/>
          <w:color w:val="000000"/>
          <w:szCs w:val="28"/>
          <w:lang w:eastAsia="en-US"/>
        </w:rPr>
        <w:t>ГОТОВЬТЕСЬ К ЗИМЕ ЛЕТОМ</w:t>
      </w:r>
    </w:p>
    <w:p w:rsidR="00EA7101" w:rsidRPr="004B30C9" w:rsidRDefault="00EA7101" w:rsidP="00EA7101">
      <w:pPr>
        <w:overflowPunct/>
        <w:autoSpaceDE/>
        <w:autoSpaceDN/>
        <w:adjustRightInd/>
        <w:ind w:firstLine="709"/>
        <w:textAlignment w:val="auto"/>
        <w:rPr>
          <w:rFonts w:eastAsia="Calibri"/>
          <w:szCs w:val="28"/>
          <w:lang w:eastAsia="en-US"/>
        </w:rPr>
      </w:pP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color w:val="FF0000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Итоги прохождения осенне-зимнего периода 201</w:t>
      </w:r>
      <w:r>
        <w:rPr>
          <w:rFonts w:eastAsia="Arial"/>
          <w:szCs w:val="28"/>
          <w:lang w:eastAsia="en-US"/>
        </w:rPr>
        <w:t>9</w:t>
      </w:r>
      <w:r w:rsidRPr="004B30C9">
        <w:rPr>
          <w:rFonts w:eastAsia="Arial"/>
          <w:szCs w:val="28"/>
          <w:lang w:eastAsia="en-US"/>
        </w:rPr>
        <w:t>/20</w:t>
      </w:r>
      <w:r>
        <w:rPr>
          <w:rFonts w:eastAsia="Arial"/>
          <w:szCs w:val="28"/>
          <w:lang w:eastAsia="en-US"/>
        </w:rPr>
        <w:t>20</w:t>
      </w:r>
      <w:r w:rsidRPr="004B30C9">
        <w:rPr>
          <w:rFonts w:eastAsia="Arial"/>
          <w:szCs w:val="28"/>
          <w:lang w:eastAsia="en-US"/>
        </w:rPr>
        <w:t xml:space="preserve"> года по Витебской области говорят о том, что в целом организациями проведена большая работа для обеспечения бесперебойного теплоснабжения жилищного фонда области. Следует отметить четкие и слаженные действия обслуживающего персонала, аварийных служб и ответственных лиц ряда организаций, в которых в рамках единого дня безопасности проводились противоаварийные тренировки. </w:t>
      </w:r>
    </w:p>
    <w:p w:rsidR="00EA7101" w:rsidRPr="004B30C9" w:rsidRDefault="00EA7101" w:rsidP="00EA7101">
      <w:pPr>
        <w:overflowPunct/>
        <w:autoSpaceDE/>
        <w:autoSpaceDN/>
        <w:adjustRightInd/>
        <w:ind w:firstLine="709"/>
        <w:jc w:val="both"/>
        <w:textAlignment w:val="auto"/>
        <w:rPr>
          <w:sz w:val="30"/>
          <w:szCs w:val="30"/>
          <w:lang w:val="be-BY"/>
        </w:rPr>
      </w:pPr>
      <w:r w:rsidRPr="004B30C9">
        <w:rPr>
          <w:sz w:val="30"/>
          <w:szCs w:val="30"/>
          <w:lang w:val="be-BY"/>
        </w:rPr>
        <w:t>Руководителям организаций рекоменовано обратить особое внимание на выполнение программ технического перевооружения и строгого соблюдения требований действующего законодательства.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Напоминаем, что для </w:t>
      </w:r>
      <w:proofErr w:type="gramStart"/>
      <w:r w:rsidRPr="004B30C9">
        <w:rPr>
          <w:rFonts w:eastAsia="Arial"/>
          <w:szCs w:val="28"/>
          <w:lang w:eastAsia="en-US"/>
        </w:rPr>
        <w:t>получения  положительного</w:t>
      </w:r>
      <w:proofErr w:type="gramEnd"/>
      <w:r w:rsidRPr="004B30C9">
        <w:rPr>
          <w:rFonts w:eastAsia="Arial"/>
          <w:szCs w:val="28"/>
          <w:lang w:eastAsia="en-US"/>
        </w:rPr>
        <w:t xml:space="preserve"> заключения о готовности теплоисточника к отопительному сезону в территориальном органе </w:t>
      </w:r>
      <w:proofErr w:type="spellStart"/>
      <w:r w:rsidRPr="004B30C9">
        <w:rPr>
          <w:rFonts w:eastAsia="Arial"/>
          <w:szCs w:val="28"/>
          <w:lang w:eastAsia="en-US"/>
        </w:rPr>
        <w:t>Госпромнадзора</w:t>
      </w:r>
      <w:proofErr w:type="spellEnd"/>
      <w:r w:rsidRPr="004B30C9">
        <w:rPr>
          <w:rFonts w:eastAsia="Arial"/>
          <w:szCs w:val="28"/>
          <w:lang w:eastAsia="en-US"/>
        </w:rPr>
        <w:t xml:space="preserve"> необходимо выполнить следующее: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готовность к несению заданной тепловой мощности с указанием максимума, тепловой мощности;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- обеспечить исправное техническое состояние котлов, питательных, сетевых, </w:t>
      </w:r>
      <w:proofErr w:type="spellStart"/>
      <w:r w:rsidRPr="004B30C9">
        <w:rPr>
          <w:rFonts w:eastAsia="Arial"/>
          <w:szCs w:val="28"/>
          <w:lang w:eastAsia="en-US"/>
        </w:rPr>
        <w:t>подпиточных</w:t>
      </w:r>
      <w:proofErr w:type="spellEnd"/>
      <w:r w:rsidRPr="004B30C9">
        <w:rPr>
          <w:rFonts w:eastAsia="Arial"/>
          <w:szCs w:val="28"/>
          <w:lang w:eastAsia="en-US"/>
        </w:rPr>
        <w:t>, циркуляционных насосов, подогревателей и другого оборудования котельной, необходимого для теплоснабжения потребителей;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исправное техническое состояние резервного оборудования;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- обеспечить проведение в установленные сроки техническое освидетельствование котлов по истечении нормативного срока службы экспертом </w:t>
      </w:r>
      <w:proofErr w:type="spellStart"/>
      <w:r w:rsidRPr="004B30C9">
        <w:rPr>
          <w:rFonts w:eastAsia="Arial"/>
          <w:szCs w:val="28"/>
          <w:lang w:eastAsia="en-US"/>
        </w:rPr>
        <w:t>Госпромнадзора</w:t>
      </w:r>
      <w:proofErr w:type="spellEnd"/>
      <w:r w:rsidRPr="004B30C9">
        <w:rPr>
          <w:rFonts w:eastAsia="Arial"/>
          <w:szCs w:val="28"/>
          <w:lang w:eastAsia="en-US"/>
        </w:rPr>
        <w:t xml:space="preserve"> и своевременное техническое освидетельствование ответственным за исправное состояние и безопасную эксплуатацию в соответствии с требованиями нормативных документов.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проведение технического диагностирования котлов отработанным сроком службы, после ремонта с применением сварки (инцидента), по требованию инспектора (эксперта);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 обеспечить выполнение плановых ремонтов основного и вспомогательного оборудования в необходимых объемах и с качеством, соответствующим установленным нормам;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</w:t>
      </w:r>
      <w:r w:rsidRPr="004B30C9">
        <w:rPr>
          <w:rFonts w:eastAsia="Arial"/>
          <w:szCs w:val="28"/>
          <w:lang w:eastAsia="en-US"/>
        </w:rPr>
        <w:tab/>
        <w:t>обеспечение готовности теплоисточника к выполнению температурного графика при всех диапазонах температур осенне-зимний период в данной местности;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</w:t>
      </w:r>
      <w:r w:rsidRPr="004B30C9">
        <w:rPr>
          <w:rFonts w:eastAsia="Arial"/>
          <w:szCs w:val="28"/>
          <w:lang w:eastAsia="en-US"/>
        </w:rPr>
        <w:tab/>
        <w:t>обеспечение нормативного запаса топлива (основного и резервного) в количестве, обеспечивающем бесперебойную подачу тепловой энергии;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</w:t>
      </w:r>
      <w:r w:rsidRPr="004B30C9">
        <w:rPr>
          <w:rFonts w:eastAsia="Arial"/>
          <w:szCs w:val="28"/>
          <w:lang w:eastAsia="en-US"/>
        </w:rPr>
        <w:tab/>
        <w:t>наличие графика перевода теплоисточника на резервный вид топлива в дни значительных похолоданий или при сокращении поставок газа в Республику Беларусь;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приказов о назначении лиц, ответственных за исправное состояние и безопасную эксплуатацию котлов и приказов (распоряжений) о допуске персонала к обслуживанию оборудования котельной;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lastRenderedPageBreak/>
        <w:t>- наличие производственных инструкций для персонала обслуживающего оборудование котельной, наличие тепловой схемы;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проведение обучения, проверки знаний ответственным лицам и персоналу, проведение противоаварийных тренировок в соответствии с планом действий при возникновении аварийной ситуации в котельной;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укомплектованность штата котельной в соответствии с проектным решением;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паспортов на основное и вспомогательное оборудование (котлы (котельную</w:t>
      </w:r>
      <w:proofErr w:type="gramStart"/>
      <w:r w:rsidRPr="004B30C9">
        <w:rPr>
          <w:rFonts w:eastAsia="Arial"/>
          <w:szCs w:val="28"/>
          <w:lang w:eastAsia="en-US"/>
        </w:rPr>
        <w:t>),  предохранительные</w:t>
      </w:r>
      <w:proofErr w:type="gramEnd"/>
      <w:r w:rsidRPr="004B30C9">
        <w:rPr>
          <w:rFonts w:eastAsia="Arial"/>
          <w:szCs w:val="28"/>
          <w:lang w:eastAsia="en-US"/>
        </w:rPr>
        <w:t xml:space="preserve"> клапана, экономайзеры;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проведение регистрации котлов (котельных), экономайзеров (котельных</w:t>
      </w:r>
      <w:proofErr w:type="gramStart"/>
      <w:r w:rsidRPr="004B30C9">
        <w:rPr>
          <w:rFonts w:eastAsia="Arial"/>
          <w:szCs w:val="28"/>
          <w:lang w:eastAsia="en-US"/>
        </w:rPr>
        <w:t>),  в</w:t>
      </w:r>
      <w:proofErr w:type="gramEnd"/>
      <w:r w:rsidRPr="004B30C9">
        <w:rPr>
          <w:rFonts w:eastAsia="Arial"/>
          <w:szCs w:val="28"/>
          <w:lang w:eastAsia="en-US"/>
        </w:rPr>
        <w:t xml:space="preserve"> территориальном управлении </w:t>
      </w:r>
      <w:proofErr w:type="spellStart"/>
      <w:r w:rsidRPr="004B30C9">
        <w:rPr>
          <w:rFonts w:eastAsia="Arial"/>
          <w:szCs w:val="28"/>
          <w:lang w:eastAsia="en-US"/>
        </w:rPr>
        <w:t>Госпромнадзора</w:t>
      </w:r>
      <w:proofErr w:type="spellEnd"/>
      <w:r w:rsidRPr="004B30C9">
        <w:rPr>
          <w:rFonts w:eastAsia="Arial"/>
          <w:szCs w:val="28"/>
          <w:lang w:eastAsia="en-US"/>
        </w:rPr>
        <w:t>, регистрации опасных производственных объектов в государственном реестре;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- наличие лицензии на право деятельности в области промышленной безопасности; 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- обеспечение безопасного водного режима работы котлов в соответствии с требованиями нормативной документации </w:t>
      </w:r>
      <w:proofErr w:type="gramStart"/>
      <w:r w:rsidRPr="004B30C9">
        <w:rPr>
          <w:rFonts w:eastAsia="Arial"/>
          <w:szCs w:val="28"/>
          <w:lang w:eastAsia="en-US"/>
        </w:rPr>
        <w:t>и  инструкций</w:t>
      </w:r>
      <w:proofErr w:type="gramEnd"/>
      <w:r w:rsidRPr="004B30C9">
        <w:rPr>
          <w:rFonts w:eastAsia="Arial"/>
          <w:szCs w:val="28"/>
          <w:lang w:eastAsia="en-US"/>
        </w:rPr>
        <w:t xml:space="preserve"> по эксплуатации;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-наличие и исправное действие защит и средств автоматики котлов, системы контроля воздуха по содержанию в нем СО (для помещений котельных с газоиспользующим оборудованием с постоянным присутствием персонала), выполнение регламентных работ по подержанию их в исправном состоянии, выполнения мероприятий по установке устройств контроля герметичности запорной арматуры горелок газифицированных котлов;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проведение в установленные сроки режимно-наладочных испытаний котлов, проверки систем автоматики безопасности и регулирования котлов, водоподготовительной установки котельной;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- выполнение технических мероприятий по возможности подключения мобильной аварийной котельной; 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выполнения технических мероприятий по возможности подключения автономных источников электрической энергии;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документов, подтверждающих очистку внутренних поверхностей нагрева котлов от отложений накипи и шлама, регулировку и настройку предохранительных клапанов, поверхностей от золы и шлака, исправное техническое состояние газоходов и дымовых труб;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на рабочем месте персонала котельной номеров телефонов аварийных служб и потребителей тепловой энергии;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телефона в котельной;</w:t>
      </w:r>
    </w:p>
    <w:p w:rsidR="00EA7101" w:rsidRPr="004B30C9" w:rsidRDefault="00EA7101" w:rsidP="00EA7101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При выполнении всех выше перечисленных условий территориальным органом </w:t>
      </w:r>
      <w:proofErr w:type="spellStart"/>
      <w:r w:rsidRPr="004B30C9">
        <w:rPr>
          <w:rFonts w:eastAsia="Arial"/>
          <w:szCs w:val="28"/>
          <w:lang w:eastAsia="en-US"/>
        </w:rPr>
        <w:t>Госпромнадзора</w:t>
      </w:r>
      <w:proofErr w:type="spellEnd"/>
      <w:r w:rsidRPr="004B30C9">
        <w:rPr>
          <w:rFonts w:eastAsia="Arial"/>
          <w:szCs w:val="28"/>
          <w:lang w:eastAsia="en-US"/>
        </w:rPr>
        <w:t xml:space="preserve"> принимается решение о выдаче положительного заключения о готовности теплоисточника к работе в осенне-зимней период 20</w:t>
      </w:r>
      <w:r>
        <w:rPr>
          <w:rFonts w:eastAsia="Arial"/>
          <w:szCs w:val="28"/>
          <w:lang w:eastAsia="en-US"/>
        </w:rPr>
        <w:t>20</w:t>
      </w:r>
      <w:r w:rsidRPr="004B30C9">
        <w:rPr>
          <w:rFonts w:eastAsia="Arial"/>
          <w:szCs w:val="28"/>
          <w:lang w:eastAsia="en-US"/>
        </w:rPr>
        <w:t>/202</w:t>
      </w:r>
      <w:r>
        <w:rPr>
          <w:rFonts w:eastAsia="Arial"/>
          <w:szCs w:val="28"/>
          <w:lang w:eastAsia="en-US"/>
        </w:rPr>
        <w:t>1</w:t>
      </w:r>
      <w:r w:rsidRPr="004B30C9">
        <w:rPr>
          <w:rFonts w:eastAsia="Arial"/>
          <w:szCs w:val="28"/>
          <w:lang w:eastAsia="en-US"/>
        </w:rPr>
        <w:t xml:space="preserve"> года.</w:t>
      </w:r>
    </w:p>
    <w:p w:rsidR="00EA7101" w:rsidRPr="00303D6D" w:rsidRDefault="00EA7101" w:rsidP="00EA7101">
      <w:pPr>
        <w:spacing w:line="280" w:lineRule="exact"/>
        <w:ind w:right="-567"/>
        <w:rPr>
          <w:sz w:val="2"/>
          <w:szCs w:val="2"/>
        </w:rPr>
      </w:pPr>
    </w:p>
    <w:p w:rsidR="00F44672" w:rsidRDefault="00F44672">
      <w:bookmarkStart w:id="0" w:name="_GoBack"/>
      <w:bookmarkEnd w:id="0"/>
    </w:p>
    <w:sectPr w:rsidR="00F44672" w:rsidSect="004C192C">
      <w:headerReference w:type="default" r:id="rId4"/>
      <w:pgSz w:w="11906" w:h="16838"/>
      <w:pgMar w:top="1418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0647999"/>
      <w:docPartObj>
        <w:docPartGallery w:val="Page Numbers (Top of Page)"/>
        <w:docPartUnique/>
      </w:docPartObj>
    </w:sdtPr>
    <w:sdtEndPr/>
    <w:sdtContent>
      <w:p w:rsidR="002808AD" w:rsidRDefault="00EA71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08AD" w:rsidRDefault="00EA71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01"/>
    <w:rsid w:val="00EA7101"/>
    <w:rsid w:val="00F4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227A6-398E-4511-A6E7-56953E76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1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710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2020-07-06T13:02:00Z</dcterms:created>
  <dcterms:modified xsi:type="dcterms:W3CDTF">2020-07-06T13:03:00Z</dcterms:modified>
</cp:coreProperties>
</file>