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="-209" w:tblpY="1440"/>
        <w:tblW w:w="10031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10031"/>
      </w:tblGrid>
      <w:tr w:rsidR="00F31449" w:rsidTr="00F31449">
        <w:tc>
          <w:tcPr>
            <w:tcW w:w="1003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31449" w:rsidRDefault="00F314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 xml:space="preserve"> Президента Республики Беларусь от 26.04.2010г. №200)</w:t>
            </w:r>
          </w:p>
        </w:tc>
      </w:tr>
      <w:tr w:rsidR="00F31449" w:rsidTr="00F31449">
        <w:tc>
          <w:tcPr>
            <w:tcW w:w="1003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31449" w:rsidRDefault="00F31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  <w:t>Назначение пособия семьям на детей в возрасте от 3 до 18 лет в период воспитания ребенка в возрасте до 3 лет. (2.9-1.)</w:t>
            </w:r>
          </w:p>
        </w:tc>
      </w:tr>
      <w:tr w:rsidR="00F31449" w:rsidTr="00F31449">
        <w:trPr>
          <w:trHeight w:val="225"/>
        </w:trPr>
        <w:tc>
          <w:tcPr>
            <w:tcW w:w="1003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31449" w:rsidRDefault="00F314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 xml:space="preserve">Наименование отдела,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>осуществляющего процедуру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eastAsia="en-US"/>
              </w:rPr>
              <w:t>прием документов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>)</w:t>
            </w:r>
          </w:p>
        </w:tc>
      </w:tr>
      <w:tr w:rsidR="00F31449" w:rsidTr="00F31449">
        <w:tc>
          <w:tcPr>
            <w:tcW w:w="1003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31449" w:rsidRDefault="00F31449">
            <w:pPr>
              <w:spacing w:after="0" w:line="240" w:lineRule="auto"/>
              <w:ind w:left="-851"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Управление по труду, занятости и социальной защите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31449" w:rsidTr="00F31449">
        <w:tc>
          <w:tcPr>
            <w:tcW w:w="1003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31449" w:rsidRDefault="00F314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F31449" w:rsidTr="00F31449">
        <w:tc>
          <w:tcPr>
            <w:tcW w:w="1003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87A35" w:rsidRDefault="00B87A35" w:rsidP="00B87A3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Ф. Скорины, 10, каб.116, т. 46 75 13, </w:t>
            </w:r>
          </w:p>
          <w:p w:rsidR="00B87A35" w:rsidRDefault="00B87A35" w:rsidP="00B87A3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Забродоцкая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Наталья Григорьевна</w:t>
            </w:r>
          </w:p>
          <w:p w:rsidR="00F31449" w:rsidRDefault="00B87A35" w:rsidP="00B87A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(Шестакова Ольга Викторовна, каб.112, т. 74 17 04)</w:t>
            </w:r>
          </w:p>
        </w:tc>
      </w:tr>
      <w:tr w:rsidR="00F31449" w:rsidTr="00F31449">
        <w:tc>
          <w:tcPr>
            <w:tcW w:w="1003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31449" w:rsidRDefault="00F314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F31449" w:rsidTr="00F31449">
        <w:tc>
          <w:tcPr>
            <w:tcW w:w="1003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31449" w:rsidRDefault="00F3144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Понедельник-пятница 08.00-13.00, 14.00-17.00</w:t>
            </w:r>
          </w:p>
          <w:p w:rsidR="00F31449" w:rsidRDefault="00F314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31449" w:rsidTr="00F31449">
        <w:tc>
          <w:tcPr>
            <w:tcW w:w="1003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31449" w:rsidRDefault="00F314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F31449" w:rsidTr="00F31449">
        <w:tc>
          <w:tcPr>
            <w:tcW w:w="1003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31449" w:rsidRDefault="00F31449" w:rsidP="00C61D6F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заявление </w:t>
            </w:r>
            <w:r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(Приложение 1);</w:t>
            </w:r>
          </w:p>
          <w:p w:rsidR="00F31449" w:rsidRDefault="00F31449" w:rsidP="00C61D6F">
            <w:pPr>
              <w:numPr>
                <w:ilvl w:val="0"/>
                <w:numId w:val="1"/>
              </w:numPr>
              <w:tabs>
                <w:tab w:val="left" w:pos="225"/>
              </w:tabs>
              <w:spacing w:after="0" w:line="240" w:lineRule="auto"/>
              <w:ind w:left="540" w:hanging="18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паспорт или иной документ, удостоверяющий личность </w:t>
            </w:r>
          </w:p>
          <w:p w:rsidR="00F31449" w:rsidRDefault="00F31449" w:rsidP="00C61D6F">
            <w:pPr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два свидетельства о рождении: одно на ребенка в возрасте до 3 лет и одно на ребенка в возрасте от 3 до 18 лет (для иностранных граждан и лиц без гражданства,  которым предоставлен статус беженца в Республике Беларусь, - при наличии таких свидетельств);</w:t>
            </w:r>
          </w:p>
          <w:p w:rsidR="00F31449" w:rsidRDefault="00F31449" w:rsidP="00C61D6F">
            <w:pPr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справка о том, что гражданин является обучающимся, - представляется на </w:t>
            </w:r>
            <w:r w:rsidR="00EC309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одного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ребенка в возрасте от 3 до 18 лет, обучающегося в учреждении образования (в том числе дошкольного);</w:t>
            </w:r>
          </w:p>
          <w:p w:rsidR="00F31449" w:rsidRDefault="00EC3099" w:rsidP="00C61D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выписка из</w:t>
            </w:r>
            <w:r w:rsidR="00F3144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решения суда об усыновлении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(удочерении)</w:t>
            </w:r>
            <w:r w:rsidR="00F3144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для семей, усыновивших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(удочеривших)</w:t>
            </w:r>
            <w:r w:rsidR="00F3144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детей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(предоставляется по желанию заявителя)</w:t>
            </w:r>
            <w:r w:rsidR="00F31449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F31449" w:rsidRDefault="00F31449" w:rsidP="00C61D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копия решения местного исполнительного и распорядительного органа об установлении опеки (попечительства) – для лиц, назначенных опекунами (попечителями) ребенка;</w:t>
            </w:r>
          </w:p>
          <w:p w:rsidR="00F31449" w:rsidRDefault="00F31449" w:rsidP="00C61D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свидетельство о заключении брака – в случае, если заявитель состоит в браке;</w:t>
            </w:r>
          </w:p>
          <w:p w:rsidR="00F31449" w:rsidRDefault="00F31449" w:rsidP="00C61D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копия решения суда о расторжении брака либо свидетельство о расторжении брака или иной документ, подтверждающий категорию неполной семьи, - для неполных семей;</w:t>
            </w:r>
          </w:p>
          <w:p w:rsidR="00F31449" w:rsidRDefault="00F31449" w:rsidP="00C61D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выписки (копии) из трудовых книжек родителей (усыновителей, </w:t>
            </w:r>
            <w:r w:rsidR="00AE2BEA">
              <w:rPr>
                <w:rFonts w:ascii="Times New Roman" w:hAnsi="Times New Roman"/>
                <w:sz w:val="28"/>
                <w:szCs w:val="28"/>
                <w:lang w:eastAsia="en-US"/>
              </w:rPr>
              <w:t>(</w:t>
            </w:r>
            <w:proofErr w:type="spellStart"/>
            <w:r w:rsidR="00AE2BEA">
              <w:rPr>
                <w:rFonts w:ascii="Times New Roman" w:hAnsi="Times New Roman"/>
                <w:sz w:val="28"/>
                <w:szCs w:val="28"/>
                <w:lang w:eastAsia="en-US"/>
              </w:rPr>
              <w:t>удочерителей</w:t>
            </w:r>
            <w:proofErr w:type="spellEnd"/>
            <w:r w:rsidR="00AE2B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опекунов (попечителей) или иные документы, подтверждающие их занятость, - в случае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необходимости определения места назначения пособия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F31449" w:rsidRDefault="00F31449" w:rsidP="00C61D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справка о размере пособия на детей и периоде его выплаты </w:t>
            </w:r>
            <w:r w:rsidR="00EC309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(справка о неполучении пособия на детей)</w:t>
            </w:r>
            <w:r w:rsidR="004D27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в случае изменения места выплаты пособия или назначения пособия по уходу за ребенком в возрасте до 3 лет другому родственнику или члену семьи ребенка (детей),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находящимся в отпуске по уходу за ребенком до достижения им возраста 3 лет</w:t>
            </w:r>
            <w:r w:rsidR="004D27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(отпуске по уходу за детьми) или</w:t>
            </w:r>
            <w:proofErr w:type="gramEnd"/>
            <w:r w:rsidR="004D27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4D27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приостановившим предпринимательскую, нотариальную, адвокатскую, ремесленную деятельность, деятельность по оказанию услуг в сфере </w:t>
            </w:r>
            <w:proofErr w:type="spellStart"/>
            <w:r w:rsidR="004D27EA">
              <w:rPr>
                <w:rFonts w:ascii="Times New Roman" w:hAnsi="Times New Roman"/>
                <w:sz w:val="28"/>
                <w:szCs w:val="28"/>
                <w:lang w:eastAsia="en-US"/>
              </w:rPr>
              <w:t>агроэкотуризма</w:t>
            </w:r>
            <w:proofErr w:type="spellEnd"/>
            <w:r w:rsidR="004D27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связи с уходом за ребенком в возрасте до 3 лет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не являющимся ребенку (детям) матерью (мачехой) или отцом (отчимом</w:t>
            </w:r>
            <w:r w:rsidR="00C61D6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полной семье, родителем в неполной семье, усыновител</w:t>
            </w:r>
            <w:r w:rsidR="008045A7">
              <w:rPr>
                <w:rFonts w:ascii="Times New Roman" w:hAnsi="Times New Roman"/>
                <w:sz w:val="28"/>
                <w:szCs w:val="28"/>
                <w:lang w:eastAsia="en-US"/>
              </w:rPr>
              <w:t>ем (</w:t>
            </w:r>
            <w:proofErr w:type="spellStart"/>
            <w:r w:rsidR="008045A7">
              <w:rPr>
                <w:rFonts w:ascii="Times New Roman" w:hAnsi="Times New Roman"/>
                <w:sz w:val="28"/>
                <w:szCs w:val="28"/>
                <w:lang w:eastAsia="en-US"/>
              </w:rPr>
              <w:t>удочерителем</w:t>
            </w:r>
            <w:proofErr w:type="spellEnd"/>
            <w:r w:rsidR="008045A7">
              <w:rPr>
                <w:rFonts w:ascii="Times New Roman" w:hAnsi="Times New Roman"/>
                <w:sz w:val="28"/>
                <w:szCs w:val="28"/>
                <w:lang w:eastAsia="en-US"/>
              </w:rPr>
              <w:t>).</w:t>
            </w:r>
            <w:proofErr w:type="gramEnd"/>
          </w:p>
          <w:p w:rsidR="002D5A09" w:rsidRDefault="002D5A09" w:rsidP="00FC2A3E">
            <w:pPr>
              <w:numPr>
                <w:ilvl w:val="0"/>
                <w:numId w:val="3"/>
              </w:numPr>
              <w:tabs>
                <w:tab w:val="clear" w:pos="720"/>
                <w:tab w:val="num" w:pos="1134"/>
              </w:tabs>
              <w:spacing w:after="0" w:line="280" w:lineRule="exact"/>
              <w:ind w:left="1134" w:hanging="425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документы и (или) сведения о выбытии ребенка из </w:t>
            </w:r>
            <w:r w:rsidR="008A3549">
              <w:rPr>
                <w:rFonts w:ascii="Times New Roman" w:hAnsi="Times New Roman" w:cs="Times New Roman"/>
                <w:sz w:val="30"/>
                <w:szCs w:val="30"/>
              </w:rPr>
              <w:t>учреждения образования с круглосуточным режимом пребывания, учреждения социального обслуживания,</w:t>
            </w:r>
            <w:r w:rsidR="00DC1EE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8A3549">
              <w:rPr>
                <w:rFonts w:ascii="Times New Roman" w:hAnsi="Times New Roman" w:cs="Times New Roman"/>
                <w:sz w:val="30"/>
                <w:szCs w:val="30"/>
              </w:rPr>
              <w:t>осуществляющего стационарное социальное обслуживание,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детского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интернатного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учреждения, дома ребенка</w:t>
            </w:r>
            <w:r w:rsidR="008A3549">
              <w:rPr>
                <w:rFonts w:ascii="Times New Roman" w:hAnsi="Times New Roman" w:cs="Times New Roman"/>
                <w:sz w:val="30"/>
                <w:szCs w:val="30"/>
              </w:rPr>
              <w:t xml:space="preserve"> пр</w:t>
            </w:r>
            <w:r w:rsidR="00AE162B"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r w:rsidR="008A3549">
              <w:rPr>
                <w:rFonts w:ascii="Times New Roman" w:hAnsi="Times New Roman" w:cs="Times New Roman"/>
                <w:sz w:val="30"/>
                <w:szCs w:val="30"/>
              </w:rPr>
              <w:t>емной семьи, детского дома семейного типа</w:t>
            </w:r>
            <w:r w:rsidR="00776B52">
              <w:rPr>
                <w:rFonts w:ascii="Times New Roman" w:hAnsi="Times New Roman" w:cs="Times New Roman"/>
                <w:sz w:val="30"/>
                <w:szCs w:val="30"/>
              </w:rPr>
              <w:t xml:space="preserve">, учреждения образования, в котором ребенку предоставлялось государственное обеспечение, дома ребенка исправительной колонии, учреждения уголовно-исполнительной системы либо </w:t>
            </w:r>
            <w:r w:rsidR="00083584">
              <w:rPr>
                <w:rFonts w:ascii="Times New Roman" w:hAnsi="Times New Roman" w:cs="Times New Roman"/>
                <w:sz w:val="30"/>
                <w:szCs w:val="30"/>
              </w:rPr>
              <w:t xml:space="preserve">об </w:t>
            </w:r>
            <w:r w:rsidR="00776B52">
              <w:rPr>
                <w:rFonts w:ascii="Times New Roman" w:hAnsi="Times New Roman" w:cs="Times New Roman"/>
                <w:sz w:val="30"/>
                <w:szCs w:val="30"/>
              </w:rPr>
              <w:t>освобождения его из-под страж</w:t>
            </w:r>
            <w:proofErr w:type="gramStart"/>
            <w:r w:rsidR="00776B52">
              <w:rPr>
                <w:rFonts w:ascii="Times New Roman" w:hAnsi="Times New Roman" w:cs="Times New Roman"/>
                <w:sz w:val="30"/>
                <w:szCs w:val="30"/>
              </w:rPr>
              <w:t>и-</w:t>
            </w:r>
            <w:proofErr w:type="gramEnd"/>
            <w:r w:rsidR="00776B5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в случае, если ребенок находился в указанных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учреждениях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, приемной семье, детском доме семейного типа</w:t>
            </w:r>
            <w:r w:rsidR="00776B52">
              <w:rPr>
                <w:rFonts w:ascii="Times New Roman" w:hAnsi="Times New Roman" w:cs="Times New Roman"/>
                <w:sz w:val="30"/>
                <w:szCs w:val="30"/>
              </w:rPr>
              <w:t>, под стражей</w:t>
            </w:r>
          </w:p>
          <w:p w:rsidR="001A33B9" w:rsidRDefault="001A33B9" w:rsidP="00C61D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31449" w:rsidTr="00F31449">
        <w:tc>
          <w:tcPr>
            <w:tcW w:w="1003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31449" w:rsidRDefault="00F314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lastRenderedPageBreak/>
              <w:t xml:space="preserve">Размер платы, взимаемой за осуществление административной процедуры </w:t>
            </w:r>
          </w:p>
        </w:tc>
      </w:tr>
      <w:tr w:rsidR="00F31449" w:rsidTr="00F31449">
        <w:tc>
          <w:tcPr>
            <w:tcW w:w="1003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31449" w:rsidRDefault="00F31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бесплатно</w:t>
            </w:r>
          </w:p>
        </w:tc>
      </w:tr>
      <w:tr w:rsidR="00F31449" w:rsidTr="00F31449">
        <w:tc>
          <w:tcPr>
            <w:tcW w:w="1003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31449" w:rsidRDefault="00F314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F31449" w:rsidTr="00F31449">
        <w:tc>
          <w:tcPr>
            <w:tcW w:w="1003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31449" w:rsidRDefault="00F31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10 дней со дня подачи заявления, а в случае запроса документов и (или) сведений от других государственных органов, иных организаций </w:t>
            </w:r>
          </w:p>
          <w:p w:rsidR="00F31449" w:rsidRDefault="00F314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– 1 месяц</w:t>
            </w:r>
          </w:p>
        </w:tc>
      </w:tr>
      <w:tr w:rsidR="00F31449" w:rsidTr="00F31449">
        <w:tc>
          <w:tcPr>
            <w:tcW w:w="1003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31449" w:rsidRDefault="00F314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 xml:space="preserve">Срок действия </w:t>
            </w:r>
          </w:p>
        </w:tc>
      </w:tr>
      <w:tr w:rsidR="00F31449" w:rsidTr="00F31449">
        <w:tc>
          <w:tcPr>
            <w:tcW w:w="1003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F31449" w:rsidRDefault="00F314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на срок до даты наступления обстоятельств, влекущих прекращение выплаты пособия</w:t>
            </w:r>
          </w:p>
        </w:tc>
      </w:tr>
    </w:tbl>
    <w:p w:rsidR="00870E7D" w:rsidRDefault="00870E7D"/>
    <w:sectPr w:rsidR="00870E7D" w:rsidSect="008B6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27F6F"/>
    <w:multiLevelType w:val="hybridMultilevel"/>
    <w:tmpl w:val="3224EA4C"/>
    <w:lvl w:ilvl="0" w:tplc="041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003A3D"/>
    <w:multiLevelType w:val="hybridMultilevel"/>
    <w:tmpl w:val="F2D20E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31449"/>
    <w:rsid w:val="00083584"/>
    <w:rsid w:val="001A33B9"/>
    <w:rsid w:val="002D5A09"/>
    <w:rsid w:val="00334AA9"/>
    <w:rsid w:val="004D27EA"/>
    <w:rsid w:val="0058674B"/>
    <w:rsid w:val="005E5292"/>
    <w:rsid w:val="00776B52"/>
    <w:rsid w:val="008045A7"/>
    <w:rsid w:val="00870E7D"/>
    <w:rsid w:val="00876EFC"/>
    <w:rsid w:val="008A3549"/>
    <w:rsid w:val="008B620E"/>
    <w:rsid w:val="00AE162B"/>
    <w:rsid w:val="00AE2BEA"/>
    <w:rsid w:val="00B87A35"/>
    <w:rsid w:val="00C61D6F"/>
    <w:rsid w:val="00DC1EE3"/>
    <w:rsid w:val="00EC3099"/>
    <w:rsid w:val="00F31449"/>
    <w:rsid w:val="00FC2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UTZSZPOLOCK</Company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Specilist</cp:lastModifiedBy>
  <cp:revision>19</cp:revision>
  <dcterms:created xsi:type="dcterms:W3CDTF">2018-12-13T11:44:00Z</dcterms:created>
  <dcterms:modified xsi:type="dcterms:W3CDTF">2020-02-06T11:00:00Z</dcterms:modified>
</cp:coreProperties>
</file>